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E99" w:rsidRDefault="00E23E99" w:rsidP="00E23E99">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VERSEMENT DES FRAIS D’INSCRIPTION</w:t>
      </w:r>
    </w:p>
    <w:p w:rsidR="00E23E99" w:rsidRDefault="00E23E99" w:rsidP="00E23E99">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Les formalités administratives et le versement des frais d’inscription se font à la Direction des Affaires Académiques, de l’Orientation et de l’Information (DAOI). Il est formellement interdit à tous étudiants de remettre ses frais d’inscription à un agent de l’Université. Il n y a pas de payement à tempérament, sauf autorisation spéciale de Messieurs les Présidents des Universités de Ouagadougou et </w:t>
      </w:r>
      <w:proofErr w:type="spellStart"/>
      <w:r>
        <w:rPr>
          <w:rFonts w:ascii="Times New Roman" w:eastAsia="Times New Roman" w:hAnsi="Times New Roman" w:cs="Times New Roman"/>
          <w:sz w:val="24"/>
          <w:szCs w:val="24"/>
          <w:lang w:eastAsia="fr-FR"/>
        </w:rPr>
        <w:t>Ouaga</w:t>
      </w:r>
      <w:proofErr w:type="spellEnd"/>
      <w:r>
        <w:rPr>
          <w:rFonts w:ascii="Times New Roman" w:eastAsia="Times New Roman" w:hAnsi="Times New Roman" w:cs="Times New Roman"/>
          <w:sz w:val="24"/>
          <w:szCs w:val="24"/>
          <w:lang w:eastAsia="fr-FR"/>
        </w:rPr>
        <w:t xml:space="preserve"> II</w:t>
      </w:r>
    </w:p>
    <w:p w:rsidR="00E23E99" w:rsidRDefault="00E23E99" w:rsidP="00E23E99">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MONTANT DES DROITS D’INSCRIPTION.</w:t>
      </w:r>
    </w:p>
    <w:tbl>
      <w:tblPr>
        <w:tblStyle w:val="Grilledutableau"/>
        <w:tblW w:w="9606" w:type="dxa"/>
        <w:tblLook w:val="04A0" w:firstRow="1" w:lastRow="0" w:firstColumn="1" w:lastColumn="0" w:noHBand="0" w:noVBand="1"/>
      </w:tblPr>
      <w:tblGrid>
        <w:gridCol w:w="1055"/>
        <w:gridCol w:w="1567"/>
        <w:gridCol w:w="1296"/>
        <w:gridCol w:w="1115"/>
        <w:gridCol w:w="1123"/>
        <w:gridCol w:w="1296"/>
        <w:gridCol w:w="991"/>
        <w:gridCol w:w="1163"/>
      </w:tblGrid>
      <w:tr w:rsidR="00E23E99" w:rsidTr="00E874BF">
        <w:trPr>
          <w:trHeight w:val="764"/>
        </w:trPr>
        <w:tc>
          <w:tcPr>
            <w:tcW w:w="1055" w:type="dxa"/>
            <w:vMerge w:val="restart"/>
          </w:tcPr>
          <w:p w:rsidR="00E23E99" w:rsidRDefault="00E23E99" w:rsidP="00E874BF">
            <w:pPr>
              <w:spacing w:before="100" w:beforeAutospacing="1" w:after="100" w:afterAutospacing="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statut</w:t>
            </w:r>
          </w:p>
        </w:tc>
        <w:tc>
          <w:tcPr>
            <w:tcW w:w="2863" w:type="dxa"/>
            <w:gridSpan w:val="2"/>
          </w:tcPr>
          <w:p w:rsidR="00E23E99" w:rsidRDefault="00E23E99" w:rsidP="00E874BF">
            <w:pPr>
              <w:spacing w:before="100" w:beforeAutospacing="1" w:after="100" w:afterAutospacing="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NATIONAUX</w:t>
            </w:r>
          </w:p>
        </w:tc>
        <w:tc>
          <w:tcPr>
            <w:tcW w:w="4525" w:type="dxa"/>
            <w:gridSpan w:val="4"/>
          </w:tcPr>
          <w:p w:rsidR="00E23E99" w:rsidRDefault="00E23E99" w:rsidP="00E874BF">
            <w:pPr>
              <w:spacing w:before="100" w:beforeAutospacing="1" w:after="100" w:afterAutospacing="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NON BURKINABE</w:t>
            </w:r>
          </w:p>
        </w:tc>
        <w:tc>
          <w:tcPr>
            <w:tcW w:w="1163" w:type="dxa"/>
            <w:vMerge w:val="restart"/>
          </w:tcPr>
          <w:p w:rsidR="00E23E99" w:rsidRDefault="00E23E99" w:rsidP="00E874BF">
            <w:pPr>
              <w:spacing w:before="100" w:beforeAutospacing="1" w:after="100" w:afterAutospacing="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Personnel</w:t>
            </w:r>
          </w:p>
          <w:p w:rsidR="00E23E99" w:rsidRDefault="00E23E99" w:rsidP="00E874BF">
            <w:pPr>
              <w:spacing w:before="100" w:beforeAutospacing="1" w:after="100" w:afterAutospacing="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U.O</w:t>
            </w:r>
          </w:p>
        </w:tc>
      </w:tr>
      <w:tr w:rsidR="00E23E99" w:rsidTr="00E874BF">
        <w:trPr>
          <w:trHeight w:val="623"/>
        </w:trPr>
        <w:tc>
          <w:tcPr>
            <w:tcW w:w="1055" w:type="dxa"/>
            <w:vMerge/>
          </w:tcPr>
          <w:p w:rsidR="00E23E99" w:rsidRDefault="00E23E99" w:rsidP="00E874BF">
            <w:pPr>
              <w:spacing w:before="100" w:beforeAutospacing="1" w:after="100" w:afterAutospacing="1"/>
              <w:jc w:val="both"/>
              <w:rPr>
                <w:rFonts w:ascii="Times New Roman" w:eastAsia="Times New Roman" w:hAnsi="Times New Roman" w:cs="Times New Roman"/>
                <w:sz w:val="24"/>
                <w:szCs w:val="24"/>
                <w:lang w:eastAsia="fr-FR"/>
              </w:rPr>
            </w:pPr>
          </w:p>
        </w:tc>
        <w:tc>
          <w:tcPr>
            <w:tcW w:w="1567" w:type="dxa"/>
            <w:vMerge w:val="restart"/>
          </w:tcPr>
          <w:p w:rsidR="00E23E99" w:rsidRDefault="00E23E99" w:rsidP="00E874BF">
            <w:pPr>
              <w:spacing w:before="100" w:beforeAutospacing="1" w:after="100" w:afterAutospacing="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Régime normal (boursiers et non boursiers)</w:t>
            </w:r>
          </w:p>
        </w:tc>
        <w:tc>
          <w:tcPr>
            <w:tcW w:w="1296" w:type="dxa"/>
            <w:vMerge w:val="restart"/>
          </w:tcPr>
          <w:p w:rsidR="00E23E99" w:rsidRDefault="00E23E99" w:rsidP="00E874BF">
            <w:pPr>
              <w:spacing w:before="100" w:beforeAutospacing="1" w:after="100" w:afterAutospacing="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travailleurs</w:t>
            </w:r>
          </w:p>
        </w:tc>
        <w:tc>
          <w:tcPr>
            <w:tcW w:w="1115" w:type="dxa"/>
            <w:vMerge w:val="restart"/>
          </w:tcPr>
          <w:p w:rsidR="00E23E99" w:rsidRDefault="00E23E99" w:rsidP="00E874BF">
            <w:pPr>
              <w:spacing w:before="100" w:beforeAutospacing="1" w:after="100" w:afterAutospacing="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Zone hors UEMOA</w:t>
            </w:r>
          </w:p>
        </w:tc>
        <w:tc>
          <w:tcPr>
            <w:tcW w:w="3410" w:type="dxa"/>
            <w:gridSpan w:val="3"/>
          </w:tcPr>
          <w:p w:rsidR="00E23E99" w:rsidRDefault="00E23E99" w:rsidP="00E874BF">
            <w:pPr>
              <w:spacing w:before="100" w:beforeAutospacing="1" w:after="100" w:afterAutospacing="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Zone UEMOA</w:t>
            </w:r>
          </w:p>
        </w:tc>
        <w:tc>
          <w:tcPr>
            <w:tcW w:w="1163" w:type="dxa"/>
            <w:vMerge/>
          </w:tcPr>
          <w:p w:rsidR="00E23E99" w:rsidRDefault="00E23E99" w:rsidP="00E874BF">
            <w:pPr>
              <w:spacing w:before="100" w:beforeAutospacing="1" w:after="100" w:afterAutospacing="1"/>
              <w:jc w:val="both"/>
              <w:rPr>
                <w:rFonts w:ascii="Times New Roman" w:eastAsia="Times New Roman" w:hAnsi="Times New Roman" w:cs="Times New Roman"/>
                <w:sz w:val="24"/>
                <w:szCs w:val="24"/>
                <w:lang w:eastAsia="fr-FR"/>
              </w:rPr>
            </w:pPr>
          </w:p>
        </w:tc>
      </w:tr>
      <w:tr w:rsidR="00E23E99" w:rsidTr="00E874BF">
        <w:trPr>
          <w:trHeight w:val="486"/>
        </w:trPr>
        <w:tc>
          <w:tcPr>
            <w:tcW w:w="1055" w:type="dxa"/>
            <w:vMerge/>
          </w:tcPr>
          <w:p w:rsidR="00E23E99" w:rsidRDefault="00E23E99" w:rsidP="00E874BF">
            <w:pPr>
              <w:spacing w:before="100" w:beforeAutospacing="1" w:after="100" w:afterAutospacing="1"/>
              <w:jc w:val="both"/>
              <w:rPr>
                <w:rFonts w:ascii="Times New Roman" w:eastAsia="Times New Roman" w:hAnsi="Times New Roman" w:cs="Times New Roman"/>
                <w:sz w:val="24"/>
                <w:szCs w:val="24"/>
                <w:lang w:eastAsia="fr-FR"/>
              </w:rPr>
            </w:pPr>
          </w:p>
        </w:tc>
        <w:tc>
          <w:tcPr>
            <w:tcW w:w="1567" w:type="dxa"/>
            <w:vMerge/>
          </w:tcPr>
          <w:p w:rsidR="00E23E99" w:rsidRDefault="00E23E99" w:rsidP="00E874BF">
            <w:pPr>
              <w:spacing w:before="100" w:beforeAutospacing="1" w:after="100" w:afterAutospacing="1"/>
              <w:jc w:val="both"/>
              <w:rPr>
                <w:rFonts w:ascii="Times New Roman" w:eastAsia="Times New Roman" w:hAnsi="Times New Roman" w:cs="Times New Roman"/>
                <w:sz w:val="24"/>
                <w:szCs w:val="24"/>
                <w:lang w:eastAsia="fr-FR"/>
              </w:rPr>
            </w:pPr>
          </w:p>
        </w:tc>
        <w:tc>
          <w:tcPr>
            <w:tcW w:w="1296" w:type="dxa"/>
            <w:vMerge/>
          </w:tcPr>
          <w:p w:rsidR="00E23E99" w:rsidRDefault="00E23E99" w:rsidP="00E874BF">
            <w:pPr>
              <w:spacing w:before="100" w:beforeAutospacing="1" w:after="100" w:afterAutospacing="1"/>
              <w:jc w:val="both"/>
              <w:rPr>
                <w:rFonts w:ascii="Times New Roman" w:eastAsia="Times New Roman" w:hAnsi="Times New Roman" w:cs="Times New Roman"/>
                <w:sz w:val="24"/>
                <w:szCs w:val="24"/>
                <w:lang w:eastAsia="fr-FR"/>
              </w:rPr>
            </w:pPr>
          </w:p>
        </w:tc>
        <w:tc>
          <w:tcPr>
            <w:tcW w:w="1115" w:type="dxa"/>
            <w:vMerge/>
          </w:tcPr>
          <w:p w:rsidR="00E23E99" w:rsidRDefault="00E23E99" w:rsidP="00E874BF">
            <w:pPr>
              <w:spacing w:before="100" w:beforeAutospacing="1" w:after="100" w:afterAutospacing="1"/>
              <w:jc w:val="both"/>
              <w:rPr>
                <w:rFonts w:ascii="Times New Roman" w:eastAsia="Times New Roman" w:hAnsi="Times New Roman" w:cs="Times New Roman"/>
                <w:sz w:val="24"/>
                <w:szCs w:val="24"/>
                <w:lang w:eastAsia="fr-FR"/>
              </w:rPr>
            </w:pPr>
          </w:p>
        </w:tc>
        <w:tc>
          <w:tcPr>
            <w:tcW w:w="1123" w:type="dxa"/>
          </w:tcPr>
          <w:p w:rsidR="00E23E99" w:rsidRDefault="00E23E99" w:rsidP="00E874BF">
            <w:pPr>
              <w:spacing w:before="100" w:beforeAutospacing="1" w:after="100" w:afterAutospacing="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Etudiants</w:t>
            </w:r>
          </w:p>
        </w:tc>
        <w:tc>
          <w:tcPr>
            <w:tcW w:w="1296" w:type="dxa"/>
          </w:tcPr>
          <w:p w:rsidR="00E23E99" w:rsidRDefault="00E23E99" w:rsidP="00E874BF">
            <w:pPr>
              <w:spacing w:before="100" w:beforeAutospacing="1" w:after="100" w:afterAutospacing="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travailleurs</w:t>
            </w:r>
          </w:p>
        </w:tc>
        <w:tc>
          <w:tcPr>
            <w:tcW w:w="991" w:type="dxa"/>
          </w:tcPr>
          <w:p w:rsidR="00E23E99" w:rsidRDefault="00E23E99" w:rsidP="00E874BF">
            <w:pPr>
              <w:spacing w:before="100" w:beforeAutospacing="1" w:after="100" w:afterAutospacing="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réfugiés</w:t>
            </w:r>
          </w:p>
        </w:tc>
        <w:tc>
          <w:tcPr>
            <w:tcW w:w="1163" w:type="dxa"/>
            <w:vMerge/>
          </w:tcPr>
          <w:p w:rsidR="00E23E99" w:rsidRDefault="00E23E99" w:rsidP="00E874BF">
            <w:pPr>
              <w:spacing w:before="100" w:beforeAutospacing="1" w:after="100" w:afterAutospacing="1"/>
              <w:jc w:val="both"/>
              <w:rPr>
                <w:rFonts w:ascii="Times New Roman" w:eastAsia="Times New Roman" w:hAnsi="Times New Roman" w:cs="Times New Roman"/>
                <w:sz w:val="24"/>
                <w:szCs w:val="24"/>
                <w:lang w:eastAsia="fr-FR"/>
              </w:rPr>
            </w:pPr>
          </w:p>
        </w:tc>
      </w:tr>
      <w:tr w:rsidR="00E23E99" w:rsidTr="00E874BF">
        <w:trPr>
          <w:trHeight w:val="850"/>
        </w:trPr>
        <w:tc>
          <w:tcPr>
            <w:tcW w:w="1055" w:type="dxa"/>
          </w:tcPr>
          <w:p w:rsidR="00E23E99" w:rsidRDefault="00E23E99" w:rsidP="00E874BF">
            <w:pPr>
              <w:spacing w:before="100" w:beforeAutospacing="1" w:after="100" w:afterAutospacing="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montant</w:t>
            </w:r>
          </w:p>
        </w:tc>
        <w:tc>
          <w:tcPr>
            <w:tcW w:w="1567" w:type="dxa"/>
          </w:tcPr>
          <w:p w:rsidR="00E23E99" w:rsidRDefault="00E23E99" w:rsidP="00E874BF">
            <w:pPr>
              <w:spacing w:before="100" w:beforeAutospacing="1" w:after="100" w:afterAutospacing="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15 000 FCFA</w:t>
            </w:r>
          </w:p>
        </w:tc>
        <w:tc>
          <w:tcPr>
            <w:tcW w:w="1296" w:type="dxa"/>
          </w:tcPr>
          <w:p w:rsidR="00E23E99" w:rsidRDefault="00E23E99" w:rsidP="00E874BF">
            <w:pPr>
              <w:spacing w:before="100" w:beforeAutospacing="1" w:after="100" w:afterAutospacing="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50 000 FCFA</w:t>
            </w:r>
          </w:p>
        </w:tc>
        <w:tc>
          <w:tcPr>
            <w:tcW w:w="1115" w:type="dxa"/>
          </w:tcPr>
          <w:p w:rsidR="00E23E99" w:rsidRDefault="00E23E99" w:rsidP="00E874BF">
            <w:pPr>
              <w:spacing w:before="100" w:beforeAutospacing="1" w:after="100" w:afterAutospacing="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250 000 FCFA</w:t>
            </w:r>
          </w:p>
        </w:tc>
        <w:tc>
          <w:tcPr>
            <w:tcW w:w="1123" w:type="dxa"/>
          </w:tcPr>
          <w:p w:rsidR="00E23E99" w:rsidRDefault="00E23E99" w:rsidP="00E874BF">
            <w:pPr>
              <w:spacing w:before="100" w:beforeAutospacing="1" w:after="100" w:afterAutospacing="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15 000 FCFA</w:t>
            </w:r>
          </w:p>
        </w:tc>
        <w:tc>
          <w:tcPr>
            <w:tcW w:w="1296" w:type="dxa"/>
          </w:tcPr>
          <w:p w:rsidR="00E23E99" w:rsidRDefault="00E23E99" w:rsidP="00E874BF">
            <w:pPr>
              <w:spacing w:before="100" w:beforeAutospacing="1" w:after="100" w:afterAutospacing="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50 000 FCFA</w:t>
            </w:r>
          </w:p>
        </w:tc>
        <w:tc>
          <w:tcPr>
            <w:tcW w:w="991" w:type="dxa"/>
          </w:tcPr>
          <w:p w:rsidR="00E23E99" w:rsidRDefault="00E23E99" w:rsidP="00E874BF">
            <w:pPr>
              <w:spacing w:before="100" w:beforeAutospacing="1" w:after="100" w:afterAutospacing="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15 000 FCFA</w:t>
            </w:r>
          </w:p>
        </w:tc>
        <w:tc>
          <w:tcPr>
            <w:tcW w:w="1163" w:type="dxa"/>
          </w:tcPr>
          <w:p w:rsidR="00E23E99" w:rsidRDefault="00E23E99" w:rsidP="00E874BF">
            <w:pPr>
              <w:spacing w:before="100" w:beforeAutospacing="1" w:after="100" w:afterAutospacing="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5 000 FCFA</w:t>
            </w:r>
          </w:p>
        </w:tc>
      </w:tr>
    </w:tbl>
    <w:p w:rsidR="000346A7" w:rsidRDefault="000346A7"/>
    <w:p w:rsidR="00384B32" w:rsidRDefault="00384B32"/>
    <w:p w:rsidR="00384B32" w:rsidRDefault="00384B32" w:rsidP="00384B32">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Pour les candidats qui se prennent eux- mêmes en charge, les tarifs sont les suivants à l’ISSP:</w:t>
      </w:r>
    </w:p>
    <w:p w:rsidR="00C81391" w:rsidRDefault="00C81391" w:rsidP="00C81391">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DROITS D’INSCRIPTION</w:t>
      </w:r>
    </w:p>
    <w:tbl>
      <w:tblPr>
        <w:tblStyle w:val="Grilledutableau"/>
        <w:tblW w:w="0" w:type="auto"/>
        <w:tblLook w:val="04A0" w:firstRow="1" w:lastRow="0" w:firstColumn="1" w:lastColumn="0" w:noHBand="0" w:noVBand="1"/>
      </w:tblPr>
      <w:tblGrid>
        <w:gridCol w:w="3070"/>
        <w:gridCol w:w="3071"/>
        <w:gridCol w:w="3071"/>
      </w:tblGrid>
      <w:tr w:rsidR="00C81391" w:rsidTr="00E6405E">
        <w:trPr>
          <w:trHeight w:val="644"/>
        </w:trPr>
        <w:tc>
          <w:tcPr>
            <w:tcW w:w="3070" w:type="dxa"/>
          </w:tcPr>
          <w:p w:rsidR="00C81391" w:rsidRDefault="00C81391" w:rsidP="00E6405E">
            <w:pPr>
              <w:spacing w:before="100" w:beforeAutospacing="1" w:after="100" w:afterAutospacing="1"/>
              <w:rPr>
                <w:rFonts w:ascii="Times New Roman" w:eastAsia="Times New Roman" w:hAnsi="Times New Roman" w:cs="Times New Roman"/>
                <w:sz w:val="24"/>
                <w:szCs w:val="24"/>
                <w:lang w:eastAsia="fr-FR"/>
              </w:rPr>
            </w:pPr>
          </w:p>
        </w:tc>
        <w:tc>
          <w:tcPr>
            <w:tcW w:w="3071" w:type="dxa"/>
          </w:tcPr>
          <w:p w:rsidR="00C81391" w:rsidRDefault="00C81391" w:rsidP="00E6405E">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Nationaux/ UEMOA</w:t>
            </w:r>
          </w:p>
        </w:tc>
        <w:tc>
          <w:tcPr>
            <w:tcW w:w="3071" w:type="dxa"/>
          </w:tcPr>
          <w:p w:rsidR="00C81391" w:rsidRDefault="00C81391" w:rsidP="00E6405E">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Etrangers hors UEMOA</w:t>
            </w:r>
          </w:p>
        </w:tc>
      </w:tr>
      <w:tr w:rsidR="00C81391" w:rsidTr="00E6405E">
        <w:trPr>
          <w:trHeight w:val="839"/>
        </w:trPr>
        <w:tc>
          <w:tcPr>
            <w:tcW w:w="3070" w:type="dxa"/>
          </w:tcPr>
          <w:p w:rsidR="00C81391" w:rsidRDefault="00C81391" w:rsidP="00E6405E">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Inscription</w:t>
            </w:r>
          </w:p>
        </w:tc>
        <w:tc>
          <w:tcPr>
            <w:tcW w:w="3071" w:type="dxa"/>
          </w:tcPr>
          <w:p w:rsidR="00C81391" w:rsidRDefault="00C81391" w:rsidP="00E6405E">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50 000 F CFA</w:t>
            </w:r>
          </w:p>
        </w:tc>
        <w:tc>
          <w:tcPr>
            <w:tcW w:w="3071" w:type="dxa"/>
          </w:tcPr>
          <w:p w:rsidR="00C81391" w:rsidRDefault="00C81391" w:rsidP="00E6405E">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250 000 F CFA</w:t>
            </w:r>
          </w:p>
        </w:tc>
      </w:tr>
      <w:tr w:rsidR="00C81391" w:rsidTr="00E6405E">
        <w:trPr>
          <w:trHeight w:val="837"/>
        </w:trPr>
        <w:tc>
          <w:tcPr>
            <w:tcW w:w="3070" w:type="dxa"/>
          </w:tcPr>
          <w:p w:rsidR="00C81391" w:rsidRDefault="00C81391" w:rsidP="00E6405E">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Frais de dossier</w:t>
            </w:r>
          </w:p>
        </w:tc>
        <w:tc>
          <w:tcPr>
            <w:tcW w:w="3071" w:type="dxa"/>
          </w:tcPr>
          <w:p w:rsidR="00C81391" w:rsidRDefault="00C81391" w:rsidP="00E6405E">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15 000 F CFA</w:t>
            </w:r>
          </w:p>
        </w:tc>
        <w:tc>
          <w:tcPr>
            <w:tcW w:w="3071" w:type="dxa"/>
          </w:tcPr>
          <w:p w:rsidR="00C81391" w:rsidRDefault="00C81391" w:rsidP="00E6405E">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15 000 F CFA</w:t>
            </w:r>
          </w:p>
        </w:tc>
      </w:tr>
      <w:tr w:rsidR="00C81391" w:rsidTr="00E6405E">
        <w:trPr>
          <w:trHeight w:val="757"/>
        </w:trPr>
        <w:tc>
          <w:tcPr>
            <w:tcW w:w="3070" w:type="dxa"/>
          </w:tcPr>
          <w:p w:rsidR="00C81391" w:rsidRDefault="00C81391" w:rsidP="00E6405E">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Frais de laboratoire</w:t>
            </w:r>
          </w:p>
        </w:tc>
        <w:tc>
          <w:tcPr>
            <w:tcW w:w="3071" w:type="dxa"/>
          </w:tcPr>
          <w:p w:rsidR="00C81391" w:rsidRDefault="00C81391" w:rsidP="00E6405E">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500 000 F CFA</w:t>
            </w:r>
          </w:p>
        </w:tc>
        <w:tc>
          <w:tcPr>
            <w:tcW w:w="3071" w:type="dxa"/>
          </w:tcPr>
          <w:p w:rsidR="00C81391" w:rsidRDefault="00C81391" w:rsidP="00E6405E">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500 000 F CFA</w:t>
            </w:r>
          </w:p>
        </w:tc>
      </w:tr>
    </w:tbl>
    <w:p w:rsidR="00384B32" w:rsidRDefault="00C81391" w:rsidP="00384B32">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Les candidats retenus doivent verser la totalité des frais d’inscription et la moitié des frais de laboratoire avant le début des cours. Le reliquat doit être versé au plus tard le 31 décembre. Pour toute information, écrire au coordonnateur du programme à l’adresse suivante : </w:t>
      </w:r>
      <w:hyperlink r:id="rId6" w:history="1">
        <w:r w:rsidRPr="00333800">
          <w:rPr>
            <w:rStyle w:val="Lienhypertexte"/>
            <w:rFonts w:ascii="Times New Roman" w:eastAsia="Times New Roman" w:hAnsi="Times New Roman" w:cs="Times New Roman"/>
            <w:sz w:val="24"/>
            <w:szCs w:val="24"/>
            <w:lang w:eastAsia="fr-FR"/>
          </w:rPr>
          <w:t>licence@issp.bf</w:t>
        </w:r>
      </w:hyperlink>
      <w:r>
        <w:rPr>
          <w:rFonts w:ascii="Times New Roman" w:eastAsia="Times New Roman" w:hAnsi="Times New Roman" w:cs="Times New Roman"/>
          <w:sz w:val="24"/>
          <w:szCs w:val="24"/>
          <w:lang w:eastAsia="fr-FR"/>
        </w:rPr>
        <w:t xml:space="preserve">. Site web : </w:t>
      </w:r>
      <w:hyperlink r:id="rId7" w:history="1">
        <w:r w:rsidRPr="00333800">
          <w:rPr>
            <w:rStyle w:val="Lienhypertexte"/>
            <w:rFonts w:ascii="Times New Roman" w:eastAsia="Times New Roman" w:hAnsi="Times New Roman" w:cs="Times New Roman"/>
            <w:sz w:val="24"/>
            <w:szCs w:val="24"/>
            <w:lang w:eastAsia="fr-FR"/>
          </w:rPr>
          <w:t>www.issp.bf</w:t>
        </w:r>
      </w:hyperlink>
      <w:r>
        <w:rPr>
          <w:rFonts w:ascii="Times New Roman" w:eastAsia="Times New Roman" w:hAnsi="Times New Roman" w:cs="Times New Roman"/>
          <w:sz w:val="24"/>
          <w:szCs w:val="24"/>
          <w:lang w:eastAsia="fr-FR"/>
        </w:rPr>
        <w:t xml:space="preserve"> tel : 25-30-25-58/59.</w:t>
      </w:r>
    </w:p>
    <w:p w:rsidR="00C81391" w:rsidRDefault="00C81391" w:rsidP="00384B32">
      <w:pPr>
        <w:spacing w:before="100" w:beforeAutospacing="1" w:after="100" w:afterAutospacing="1" w:line="240" w:lineRule="auto"/>
        <w:rPr>
          <w:rFonts w:ascii="Times New Roman" w:eastAsia="Times New Roman" w:hAnsi="Times New Roman" w:cs="Times New Roman"/>
          <w:sz w:val="24"/>
          <w:szCs w:val="24"/>
          <w:lang w:eastAsia="fr-FR"/>
        </w:rPr>
      </w:pPr>
    </w:p>
    <w:tbl>
      <w:tblPr>
        <w:tblStyle w:val="Grilledutableau"/>
        <w:tblW w:w="0" w:type="auto"/>
        <w:tblLook w:val="04A0" w:firstRow="1" w:lastRow="0" w:firstColumn="1" w:lastColumn="0" w:noHBand="0" w:noVBand="1"/>
      </w:tblPr>
      <w:tblGrid>
        <w:gridCol w:w="1535"/>
        <w:gridCol w:w="1550"/>
        <w:gridCol w:w="1520"/>
        <w:gridCol w:w="1535"/>
        <w:gridCol w:w="1536"/>
        <w:gridCol w:w="1536"/>
      </w:tblGrid>
      <w:tr w:rsidR="00384B32" w:rsidTr="00E874BF">
        <w:trPr>
          <w:trHeight w:val="694"/>
        </w:trPr>
        <w:tc>
          <w:tcPr>
            <w:tcW w:w="1535" w:type="dxa"/>
          </w:tcPr>
          <w:p w:rsidR="00384B32" w:rsidRDefault="00384B32" w:rsidP="00E874BF">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 xml:space="preserve">Pays </w:t>
            </w:r>
          </w:p>
        </w:tc>
        <w:tc>
          <w:tcPr>
            <w:tcW w:w="3070" w:type="dxa"/>
            <w:gridSpan w:val="2"/>
          </w:tcPr>
          <w:p w:rsidR="00384B32" w:rsidRDefault="00384B32" w:rsidP="00E874BF">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Année 1</w:t>
            </w:r>
          </w:p>
        </w:tc>
        <w:tc>
          <w:tcPr>
            <w:tcW w:w="3071" w:type="dxa"/>
            <w:gridSpan w:val="2"/>
          </w:tcPr>
          <w:p w:rsidR="00384B32" w:rsidRDefault="00384B32" w:rsidP="00E874BF">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Année 2</w:t>
            </w:r>
          </w:p>
        </w:tc>
        <w:tc>
          <w:tcPr>
            <w:tcW w:w="1536" w:type="dxa"/>
          </w:tcPr>
          <w:p w:rsidR="00384B32" w:rsidRDefault="00384B32" w:rsidP="00E874BF">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Total </w:t>
            </w:r>
          </w:p>
        </w:tc>
      </w:tr>
      <w:tr w:rsidR="00384B32" w:rsidTr="00E874BF">
        <w:trPr>
          <w:trHeight w:val="699"/>
        </w:trPr>
        <w:tc>
          <w:tcPr>
            <w:tcW w:w="1535" w:type="dxa"/>
          </w:tcPr>
          <w:p w:rsidR="00384B32" w:rsidRDefault="00384B32" w:rsidP="00E874BF">
            <w:pPr>
              <w:spacing w:before="100" w:beforeAutospacing="1" w:after="100" w:afterAutospacing="1"/>
              <w:rPr>
                <w:rFonts w:ascii="Times New Roman" w:eastAsia="Times New Roman" w:hAnsi="Times New Roman" w:cs="Times New Roman"/>
                <w:sz w:val="24"/>
                <w:szCs w:val="24"/>
                <w:lang w:eastAsia="fr-FR"/>
              </w:rPr>
            </w:pPr>
          </w:p>
        </w:tc>
        <w:tc>
          <w:tcPr>
            <w:tcW w:w="1550" w:type="dxa"/>
          </w:tcPr>
          <w:p w:rsidR="00384B32" w:rsidRDefault="00384B32" w:rsidP="00E874BF">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Frais d’inscription</w:t>
            </w:r>
          </w:p>
        </w:tc>
        <w:tc>
          <w:tcPr>
            <w:tcW w:w="1520" w:type="dxa"/>
          </w:tcPr>
          <w:p w:rsidR="00384B32" w:rsidRDefault="00384B32" w:rsidP="00E874BF">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Frais de formation</w:t>
            </w:r>
          </w:p>
        </w:tc>
        <w:tc>
          <w:tcPr>
            <w:tcW w:w="1535" w:type="dxa"/>
          </w:tcPr>
          <w:p w:rsidR="00384B32" w:rsidRDefault="00384B32" w:rsidP="00E874BF">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Frais d’inscription</w:t>
            </w:r>
          </w:p>
        </w:tc>
        <w:tc>
          <w:tcPr>
            <w:tcW w:w="1536" w:type="dxa"/>
          </w:tcPr>
          <w:p w:rsidR="00384B32" w:rsidRDefault="00384B32" w:rsidP="00E874BF">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Frais de formation</w:t>
            </w:r>
          </w:p>
        </w:tc>
        <w:tc>
          <w:tcPr>
            <w:tcW w:w="1536" w:type="dxa"/>
          </w:tcPr>
          <w:p w:rsidR="00384B32" w:rsidRDefault="00384B32" w:rsidP="00E874BF">
            <w:pPr>
              <w:spacing w:before="100" w:beforeAutospacing="1" w:after="100" w:afterAutospacing="1"/>
              <w:rPr>
                <w:rFonts w:ascii="Times New Roman" w:eastAsia="Times New Roman" w:hAnsi="Times New Roman" w:cs="Times New Roman"/>
                <w:sz w:val="24"/>
                <w:szCs w:val="24"/>
                <w:lang w:eastAsia="fr-FR"/>
              </w:rPr>
            </w:pPr>
          </w:p>
        </w:tc>
      </w:tr>
      <w:tr w:rsidR="00384B32" w:rsidTr="00E874BF">
        <w:trPr>
          <w:trHeight w:val="855"/>
        </w:trPr>
        <w:tc>
          <w:tcPr>
            <w:tcW w:w="1535" w:type="dxa"/>
          </w:tcPr>
          <w:p w:rsidR="00384B32" w:rsidRDefault="00384B32" w:rsidP="00E874BF">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UEMOA</w:t>
            </w:r>
          </w:p>
        </w:tc>
        <w:tc>
          <w:tcPr>
            <w:tcW w:w="1550" w:type="dxa"/>
          </w:tcPr>
          <w:p w:rsidR="00384B32" w:rsidRDefault="00384B32" w:rsidP="00E874BF">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50 000 FCFA</w:t>
            </w:r>
          </w:p>
        </w:tc>
        <w:tc>
          <w:tcPr>
            <w:tcW w:w="1520" w:type="dxa"/>
          </w:tcPr>
          <w:p w:rsidR="00384B32" w:rsidRDefault="00384B32" w:rsidP="00E874BF">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1 250 000 </w:t>
            </w:r>
          </w:p>
        </w:tc>
        <w:tc>
          <w:tcPr>
            <w:tcW w:w="1535" w:type="dxa"/>
          </w:tcPr>
          <w:p w:rsidR="00384B32" w:rsidRDefault="00384B32" w:rsidP="00E874BF">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50 000</w:t>
            </w:r>
          </w:p>
        </w:tc>
        <w:tc>
          <w:tcPr>
            <w:tcW w:w="1536" w:type="dxa"/>
          </w:tcPr>
          <w:p w:rsidR="00384B32" w:rsidRDefault="00384B32" w:rsidP="00E874BF">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1 450 000</w:t>
            </w:r>
          </w:p>
        </w:tc>
        <w:tc>
          <w:tcPr>
            <w:tcW w:w="1536" w:type="dxa"/>
          </w:tcPr>
          <w:p w:rsidR="00384B32" w:rsidRDefault="00384B32" w:rsidP="00E874BF">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2 800 000</w:t>
            </w:r>
          </w:p>
        </w:tc>
      </w:tr>
      <w:tr w:rsidR="00384B32" w:rsidTr="00E874BF">
        <w:trPr>
          <w:trHeight w:val="827"/>
        </w:trPr>
        <w:tc>
          <w:tcPr>
            <w:tcW w:w="1535" w:type="dxa"/>
          </w:tcPr>
          <w:p w:rsidR="00384B32" w:rsidRDefault="00384B32" w:rsidP="00E874BF">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Hors UEMOA</w:t>
            </w:r>
          </w:p>
        </w:tc>
        <w:tc>
          <w:tcPr>
            <w:tcW w:w="1550" w:type="dxa"/>
          </w:tcPr>
          <w:p w:rsidR="00384B32" w:rsidRDefault="00384B32" w:rsidP="00E874BF">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250 000</w:t>
            </w:r>
          </w:p>
          <w:p w:rsidR="00384B32" w:rsidRDefault="00384B32" w:rsidP="00E874BF">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FCFA</w:t>
            </w:r>
          </w:p>
        </w:tc>
        <w:tc>
          <w:tcPr>
            <w:tcW w:w="1520" w:type="dxa"/>
          </w:tcPr>
          <w:p w:rsidR="00384B32" w:rsidRDefault="00384B32" w:rsidP="00E874BF">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1 250 000</w:t>
            </w:r>
          </w:p>
        </w:tc>
        <w:tc>
          <w:tcPr>
            <w:tcW w:w="1535" w:type="dxa"/>
          </w:tcPr>
          <w:p w:rsidR="00384B32" w:rsidRDefault="00384B32" w:rsidP="00E874BF">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250 000</w:t>
            </w:r>
          </w:p>
        </w:tc>
        <w:tc>
          <w:tcPr>
            <w:tcW w:w="1536" w:type="dxa"/>
          </w:tcPr>
          <w:p w:rsidR="00384B32" w:rsidRDefault="00384B32" w:rsidP="00E874BF">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1 450 000</w:t>
            </w:r>
          </w:p>
        </w:tc>
        <w:tc>
          <w:tcPr>
            <w:tcW w:w="1536" w:type="dxa"/>
          </w:tcPr>
          <w:p w:rsidR="00384B32" w:rsidRDefault="00384B32" w:rsidP="00E874BF">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3 200 000</w:t>
            </w:r>
          </w:p>
        </w:tc>
      </w:tr>
    </w:tbl>
    <w:p w:rsidR="00384B32" w:rsidRDefault="00384B32" w:rsidP="00384B32">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Pour les candidats dont la prise en charge est assurée par une institution les tarifs sont les suivants :</w:t>
      </w:r>
    </w:p>
    <w:tbl>
      <w:tblPr>
        <w:tblStyle w:val="Grilledutableau"/>
        <w:tblW w:w="0" w:type="auto"/>
        <w:tblLook w:val="04A0" w:firstRow="1" w:lastRow="0" w:firstColumn="1" w:lastColumn="0" w:noHBand="0" w:noVBand="1"/>
      </w:tblPr>
      <w:tblGrid>
        <w:gridCol w:w="1535"/>
        <w:gridCol w:w="1535"/>
        <w:gridCol w:w="1535"/>
        <w:gridCol w:w="1535"/>
        <w:gridCol w:w="1536"/>
        <w:gridCol w:w="1536"/>
      </w:tblGrid>
      <w:tr w:rsidR="00384B32" w:rsidTr="00E874BF">
        <w:trPr>
          <w:trHeight w:val="697"/>
        </w:trPr>
        <w:tc>
          <w:tcPr>
            <w:tcW w:w="1535" w:type="dxa"/>
          </w:tcPr>
          <w:p w:rsidR="00384B32" w:rsidRDefault="00384B32" w:rsidP="00E874BF">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Pays </w:t>
            </w:r>
          </w:p>
        </w:tc>
        <w:tc>
          <w:tcPr>
            <w:tcW w:w="3070" w:type="dxa"/>
            <w:gridSpan w:val="2"/>
          </w:tcPr>
          <w:p w:rsidR="00384B32" w:rsidRDefault="00384B32" w:rsidP="00E874BF">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Année 1</w:t>
            </w:r>
          </w:p>
        </w:tc>
        <w:tc>
          <w:tcPr>
            <w:tcW w:w="3071" w:type="dxa"/>
            <w:gridSpan w:val="2"/>
          </w:tcPr>
          <w:p w:rsidR="00384B32" w:rsidRDefault="00384B32" w:rsidP="00E874BF">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Année 2</w:t>
            </w:r>
          </w:p>
        </w:tc>
        <w:tc>
          <w:tcPr>
            <w:tcW w:w="1536" w:type="dxa"/>
          </w:tcPr>
          <w:p w:rsidR="00384B32" w:rsidRDefault="00384B32" w:rsidP="00E874BF">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Total </w:t>
            </w:r>
          </w:p>
        </w:tc>
      </w:tr>
      <w:tr w:rsidR="00384B32" w:rsidTr="00E874BF">
        <w:trPr>
          <w:trHeight w:val="863"/>
        </w:trPr>
        <w:tc>
          <w:tcPr>
            <w:tcW w:w="1535" w:type="dxa"/>
          </w:tcPr>
          <w:p w:rsidR="00384B32" w:rsidRDefault="00384B32" w:rsidP="00E874BF">
            <w:pPr>
              <w:spacing w:before="100" w:beforeAutospacing="1" w:after="100" w:afterAutospacing="1"/>
              <w:rPr>
                <w:rFonts w:ascii="Times New Roman" w:eastAsia="Times New Roman" w:hAnsi="Times New Roman" w:cs="Times New Roman"/>
                <w:sz w:val="24"/>
                <w:szCs w:val="24"/>
                <w:lang w:eastAsia="fr-FR"/>
              </w:rPr>
            </w:pPr>
          </w:p>
        </w:tc>
        <w:tc>
          <w:tcPr>
            <w:tcW w:w="1535" w:type="dxa"/>
          </w:tcPr>
          <w:p w:rsidR="00384B32" w:rsidRDefault="00384B32" w:rsidP="00E874BF">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Frais d’inscription</w:t>
            </w:r>
          </w:p>
        </w:tc>
        <w:tc>
          <w:tcPr>
            <w:tcW w:w="1535" w:type="dxa"/>
          </w:tcPr>
          <w:p w:rsidR="00384B32" w:rsidRDefault="00384B32" w:rsidP="00E874BF">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Frais de formation</w:t>
            </w:r>
          </w:p>
        </w:tc>
        <w:tc>
          <w:tcPr>
            <w:tcW w:w="1535" w:type="dxa"/>
          </w:tcPr>
          <w:p w:rsidR="00384B32" w:rsidRDefault="00384B32" w:rsidP="00E874BF">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Frais d’inscription</w:t>
            </w:r>
          </w:p>
        </w:tc>
        <w:tc>
          <w:tcPr>
            <w:tcW w:w="1536" w:type="dxa"/>
          </w:tcPr>
          <w:p w:rsidR="00384B32" w:rsidRDefault="00384B32" w:rsidP="00E874BF">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Frais de formation</w:t>
            </w:r>
          </w:p>
        </w:tc>
        <w:tc>
          <w:tcPr>
            <w:tcW w:w="1536" w:type="dxa"/>
          </w:tcPr>
          <w:p w:rsidR="00384B32" w:rsidRDefault="00384B32" w:rsidP="00E874BF">
            <w:pPr>
              <w:spacing w:before="100" w:beforeAutospacing="1" w:after="100" w:afterAutospacing="1"/>
              <w:rPr>
                <w:rFonts w:ascii="Times New Roman" w:eastAsia="Times New Roman" w:hAnsi="Times New Roman" w:cs="Times New Roman"/>
                <w:sz w:val="24"/>
                <w:szCs w:val="24"/>
                <w:lang w:eastAsia="fr-FR"/>
              </w:rPr>
            </w:pPr>
          </w:p>
        </w:tc>
      </w:tr>
      <w:tr w:rsidR="00384B32" w:rsidTr="00E874BF">
        <w:trPr>
          <w:trHeight w:val="845"/>
        </w:trPr>
        <w:tc>
          <w:tcPr>
            <w:tcW w:w="1535" w:type="dxa"/>
          </w:tcPr>
          <w:p w:rsidR="00384B32" w:rsidRDefault="00384B32" w:rsidP="00E874BF">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Hors UEMOA</w:t>
            </w:r>
          </w:p>
        </w:tc>
        <w:tc>
          <w:tcPr>
            <w:tcW w:w="1535" w:type="dxa"/>
          </w:tcPr>
          <w:p w:rsidR="00384B32" w:rsidRDefault="00384B32" w:rsidP="00E874BF">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250 000</w:t>
            </w:r>
          </w:p>
        </w:tc>
        <w:tc>
          <w:tcPr>
            <w:tcW w:w="1535" w:type="dxa"/>
          </w:tcPr>
          <w:p w:rsidR="00384B32" w:rsidRDefault="00384B32" w:rsidP="00E874BF">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1 500 000</w:t>
            </w:r>
          </w:p>
        </w:tc>
        <w:tc>
          <w:tcPr>
            <w:tcW w:w="1535" w:type="dxa"/>
          </w:tcPr>
          <w:p w:rsidR="00384B32" w:rsidRDefault="00384B32" w:rsidP="00E874BF">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250 000</w:t>
            </w:r>
          </w:p>
        </w:tc>
        <w:tc>
          <w:tcPr>
            <w:tcW w:w="1536" w:type="dxa"/>
          </w:tcPr>
          <w:p w:rsidR="00384B32" w:rsidRDefault="00384B32" w:rsidP="00E874BF">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1 700 000</w:t>
            </w:r>
          </w:p>
        </w:tc>
        <w:tc>
          <w:tcPr>
            <w:tcW w:w="1536" w:type="dxa"/>
          </w:tcPr>
          <w:p w:rsidR="00384B32" w:rsidRDefault="00384B32" w:rsidP="00E874BF">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3 700 000</w:t>
            </w:r>
          </w:p>
        </w:tc>
      </w:tr>
    </w:tbl>
    <w:p w:rsidR="00384B32" w:rsidRDefault="00384B32" w:rsidP="00384B32">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POSSIBILTES DE BOURSES</w:t>
      </w:r>
    </w:p>
    <w:p w:rsidR="00384B32" w:rsidRDefault="00384B32" w:rsidP="00384B32">
      <w:pPr>
        <w:pStyle w:val="Paragraphedeliste"/>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611A6B">
        <w:rPr>
          <w:rFonts w:ascii="Times New Roman" w:eastAsia="Times New Roman" w:hAnsi="Times New Roman" w:cs="Times New Roman"/>
          <w:sz w:val="24"/>
          <w:szCs w:val="24"/>
          <w:lang w:eastAsia="fr-FR"/>
        </w:rPr>
        <w:t>La fondation Hewlett offre cin</w:t>
      </w:r>
      <w:r>
        <w:rPr>
          <w:rFonts w:ascii="Times New Roman" w:eastAsia="Times New Roman" w:hAnsi="Times New Roman" w:cs="Times New Roman"/>
          <w:sz w:val="24"/>
          <w:szCs w:val="24"/>
          <w:lang w:eastAsia="fr-FR"/>
        </w:rPr>
        <w:t>q bourses complètes</w:t>
      </w:r>
    </w:p>
    <w:p w:rsidR="00C81391" w:rsidRDefault="00384B32" w:rsidP="00C81391">
      <w:pPr>
        <w:pStyle w:val="Paragraphedeliste"/>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L’ISSP offre cinq (5) bourses partielles (non compris les frais de voyage et de subsistance à Ouagadougou). Les candidatures féminines sont vivement encouragées.</w:t>
      </w:r>
    </w:p>
    <w:p w:rsidR="00C81391" w:rsidRPr="00C81391" w:rsidRDefault="00C81391" w:rsidP="00C81391">
      <w:pPr>
        <w:pStyle w:val="Paragraphedeliste"/>
        <w:spacing w:before="100" w:beforeAutospacing="1" w:after="100" w:afterAutospacing="1" w:line="240" w:lineRule="auto"/>
        <w:rPr>
          <w:rFonts w:ascii="Times New Roman" w:eastAsia="Times New Roman" w:hAnsi="Times New Roman" w:cs="Times New Roman"/>
          <w:sz w:val="24"/>
          <w:szCs w:val="24"/>
          <w:lang w:eastAsia="fr-FR"/>
        </w:rPr>
      </w:pPr>
    </w:p>
    <w:p w:rsidR="00640021" w:rsidRPr="00C81391" w:rsidRDefault="00640021" w:rsidP="00C81391">
      <w:pPr>
        <w:pStyle w:val="Paragraphedeliste"/>
        <w:spacing w:before="100" w:beforeAutospacing="1" w:after="100" w:afterAutospacing="1" w:line="240" w:lineRule="auto"/>
        <w:jc w:val="both"/>
        <w:rPr>
          <w:rFonts w:ascii="Times New Roman" w:eastAsia="Times New Roman" w:hAnsi="Times New Roman" w:cs="Times New Roman"/>
          <w:sz w:val="24"/>
          <w:szCs w:val="24"/>
          <w:lang w:eastAsia="fr-FR"/>
        </w:rPr>
      </w:pPr>
      <w:r w:rsidRPr="00C272EB">
        <w:rPr>
          <w:rFonts w:ascii="Times New Roman" w:eastAsia="Times New Roman" w:hAnsi="Times New Roman" w:cs="Times New Roman"/>
          <w:sz w:val="24"/>
          <w:szCs w:val="24"/>
          <w:lang w:eastAsia="fr-FR"/>
        </w:rPr>
        <w:t xml:space="preserve">Les frais d’inscription et de laboratoire </w:t>
      </w:r>
      <w:r>
        <w:rPr>
          <w:rFonts w:ascii="Times New Roman" w:eastAsia="Times New Roman" w:hAnsi="Times New Roman" w:cs="Times New Roman"/>
          <w:sz w:val="24"/>
          <w:szCs w:val="24"/>
          <w:lang w:eastAsia="fr-FR"/>
        </w:rPr>
        <w:t>en SIG/</w:t>
      </w:r>
      <w:r w:rsidRPr="004E4723">
        <w:rPr>
          <w:rFonts w:ascii="Times New Roman" w:eastAsia="Times New Roman" w:hAnsi="Times New Roman" w:cs="Times New Roman"/>
          <w:sz w:val="24"/>
          <w:szCs w:val="24"/>
          <w:lang w:eastAsia="fr-FR"/>
        </w:rPr>
        <w:t xml:space="preserve"> </w:t>
      </w:r>
      <w:r w:rsidRPr="008526E8">
        <w:rPr>
          <w:rFonts w:ascii="Times New Roman" w:eastAsia="Times New Roman" w:hAnsi="Times New Roman" w:cs="Times New Roman"/>
          <w:sz w:val="24"/>
          <w:szCs w:val="24"/>
          <w:lang w:eastAsia="fr-FR"/>
        </w:rPr>
        <w:t>AGEDD</w:t>
      </w:r>
      <w:r w:rsidRPr="00C272EB">
        <w:rPr>
          <w:rFonts w:ascii="Times New Roman" w:eastAsia="Times New Roman" w:hAnsi="Times New Roman" w:cs="Times New Roman"/>
          <w:sz w:val="24"/>
          <w:szCs w:val="24"/>
          <w:lang w:eastAsia="fr-FR"/>
        </w:rPr>
        <w:t xml:space="preserve"> se composent ainsi qu’il suit :</w:t>
      </w:r>
    </w:p>
    <w:p w:rsidR="00640021" w:rsidRPr="00C272EB" w:rsidRDefault="00640021" w:rsidP="00640021">
      <w:pPr>
        <w:pStyle w:val="Paragraphedeliste"/>
        <w:spacing w:before="100" w:beforeAutospacing="1" w:after="100" w:afterAutospacing="1" w:line="240" w:lineRule="auto"/>
        <w:jc w:val="both"/>
        <w:rPr>
          <w:rFonts w:ascii="Times New Roman" w:eastAsia="Times New Roman" w:hAnsi="Times New Roman" w:cs="Times New Roman"/>
          <w:sz w:val="24"/>
          <w:szCs w:val="24"/>
          <w:lang w:eastAsia="fr-FR"/>
        </w:rPr>
      </w:pPr>
    </w:p>
    <w:tbl>
      <w:tblPr>
        <w:tblStyle w:val="Grilledutableau"/>
        <w:tblW w:w="0" w:type="auto"/>
        <w:tblInd w:w="720" w:type="dxa"/>
        <w:tblLook w:val="04A0" w:firstRow="1" w:lastRow="0" w:firstColumn="1" w:lastColumn="0" w:noHBand="0" w:noVBand="1"/>
      </w:tblPr>
      <w:tblGrid>
        <w:gridCol w:w="2862"/>
        <w:gridCol w:w="2855"/>
        <w:gridCol w:w="2851"/>
      </w:tblGrid>
      <w:tr w:rsidR="00640021" w:rsidTr="00E874BF">
        <w:trPr>
          <w:trHeight w:val="694"/>
        </w:trPr>
        <w:tc>
          <w:tcPr>
            <w:tcW w:w="3070" w:type="dxa"/>
          </w:tcPr>
          <w:p w:rsidR="00640021" w:rsidRDefault="00640021" w:rsidP="00E874BF">
            <w:pPr>
              <w:pStyle w:val="Paragraphedeliste"/>
              <w:spacing w:before="100" w:beforeAutospacing="1" w:after="100" w:afterAutospacing="1"/>
              <w:ind w:left="0"/>
              <w:jc w:val="both"/>
              <w:rPr>
                <w:rFonts w:ascii="Times New Roman" w:eastAsia="Times New Roman" w:hAnsi="Times New Roman" w:cs="Times New Roman"/>
                <w:sz w:val="24"/>
                <w:szCs w:val="24"/>
                <w:lang w:eastAsia="fr-FR"/>
              </w:rPr>
            </w:pPr>
          </w:p>
        </w:tc>
        <w:tc>
          <w:tcPr>
            <w:tcW w:w="3071" w:type="dxa"/>
          </w:tcPr>
          <w:p w:rsidR="00640021" w:rsidRDefault="00640021" w:rsidP="00E874BF">
            <w:pPr>
              <w:pStyle w:val="Paragraphedeliste"/>
              <w:spacing w:before="100" w:beforeAutospacing="1" w:after="100" w:afterAutospacing="1"/>
              <w:ind w:left="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NATIONAUX</w:t>
            </w:r>
          </w:p>
        </w:tc>
        <w:tc>
          <w:tcPr>
            <w:tcW w:w="3071" w:type="dxa"/>
          </w:tcPr>
          <w:p w:rsidR="00640021" w:rsidRDefault="00640021" w:rsidP="00E874BF">
            <w:pPr>
              <w:pStyle w:val="Paragraphedeliste"/>
              <w:spacing w:before="100" w:beforeAutospacing="1" w:after="100" w:afterAutospacing="1"/>
              <w:ind w:left="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ETRANGERS HORS </w:t>
            </w:r>
          </w:p>
          <w:p w:rsidR="00640021" w:rsidRDefault="00640021" w:rsidP="00E874BF">
            <w:pPr>
              <w:pStyle w:val="Paragraphedeliste"/>
              <w:spacing w:before="100" w:beforeAutospacing="1" w:after="100" w:afterAutospacing="1"/>
              <w:ind w:left="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UEMOA</w:t>
            </w:r>
          </w:p>
        </w:tc>
      </w:tr>
      <w:tr w:rsidR="00640021" w:rsidTr="00E874BF">
        <w:trPr>
          <w:trHeight w:val="557"/>
        </w:trPr>
        <w:tc>
          <w:tcPr>
            <w:tcW w:w="3070" w:type="dxa"/>
          </w:tcPr>
          <w:p w:rsidR="00640021" w:rsidRDefault="00640021" w:rsidP="00E874BF">
            <w:pPr>
              <w:pStyle w:val="Paragraphedeliste"/>
              <w:spacing w:before="100" w:beforeAutospacing="1" w:after="100" w:afterAutospacing="1"/>
              <w:ind w:left="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INSCRIPTION ETUDIANT</w:t>
            </w:r>
          </w:p>
        </w:tc>
        <w:tc>
          <w:tcPr>
            <w:tcW w:w="3071" w:type="dxa"/>
          </w:tcPr>
          <w:p w:rsidR="00640021" w:rsidRDefault="00640021" w:rsidP="00E874BF">
            <w:pPr>
              <w:pStyle w:val="Paragraphedeliste"/>
              <w:spacing w:before="100" w:beforeAutospacing="1" w:after="100" w:afterAutospacing="1"/>
              <w:ind w:left="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15 000 F CFA</w:t>
            </w:r>
          </w:p>
        </w:tc>
        <w:tc>
          <w:tcPr>
            <w:tcW w:w="3071" w:type="dxa"/>
          </w:tcPr>
          <w:p w:rsidR="00640021" w:rsidRDefault="00640021" w:rsidP="00E874BF">
            <w:pPr>
              <w:pStyle w:val="Paragraphedeliste"/>
              <w:spacing w:before="100" w:beforeAutospacing="1" w:after="100" w:afterAutospacing="1"/>
              <w:ind w:left="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250 000 F CFA</w:t>
            </w:r>
          </w:p>
        </w:tc>
      </w:tr>
      <w:tr w:rsidR="00640021" w:rsidTr="00E874BF">
        <w:trPr>
          <w:trHeight w:val="564"/>
        </w:trPr>
        <w:tc>
          <w:tcPr>
            <w:tcW w:w="3070" w:type="dxa"/>
          </w:tcPr>
          <w:p w:rsidR="00640021" w:rsidRDefault="00640021" w:rsidP="00E874BF">
            <w:pPr>
              <w:pStyle w:val="Paragraphedeliste"/>
              <w:spacing w:before="100" w:beforeAutospacing="1" w:after="100" w:afterAutospacing="1"/>
              <w:ind w:left="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INSCRIPTION SALARIE</w:t>
            </w:r>
          </w:p>
        </w:tc>
        <w:tc>
          <w:tcPr>
            <w:tcW w:w="3071" w:type="dxa"/>
          </w:tcPr>
          <w:p w:rsidR="00640021" w:rsidRDefault="00640021" w:rsidP="00E874BF">
            <w:pPr>
              <w:pStyle w:val="Paragraphedeliste"/>
              <w:spacing w:before="100" w:beforeAutospacing="1" w:after="100" w:afterAutospacing="1"/>
              <w:ind w:left="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35 000 F CFA</w:t>
            </w:r>
          </w:p>
        </w:tc>
        <w:tc>
          <w:tcPr>
            <w:tcW w:w="3071" w:type="dxa"/>
          </w:tcPr>
          <w:p w:rsidR="00640021" w:rsidRDefault="00640021" w:rsidP="00E874BF">
            <w:pPr>
              <w:pStyle w:val="Paragraphedeliste"/>
              <w:spacing w:before="100" w:beforeAutospacing="1" w:after="100" w:afterAutospacing="1"/>
              <w:ind w:left="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250 000 F CFA</w:t>
            </w:r>
          </w:p>
        </w:tc>
      </w:tr>
      <w:tr w:rsidR="00640021" w:rsidTr="00E874BF">
        <w:trPr>
          <w:trHeight w:val="556"/>
        </w:trPr>
        <w:tc>
          <w:tcPr>
            <w:tcW w:w="3070" w:type="dxa"/>
          </w:tcPr>
          <w:p w:rsidR="00640021" w:rsidRDefault="00640021" w:rsidP="00E874BF">
            <w:pPr>
              <w:pStyle w:val="Paragraphedeliste"/>
              <w:spacing w:before="100" w:beforeAutospacing="1" w:after="100" w:afterAutospacing="1"/>
              <w:ind w:left="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FRAI DE LABO ETUDIANT</w:t>
            </w:r>
          </w:p>
        </w:tc>
        <w:tc>
          <w:tcPr>
            <w:tcW w:w="3071" w:type="dxa"/>
          </w:tcPr>
          <w:p w:rsidR="00640021" w:rsidRDefault="00640021" w:rsidP="00E874BF">
            <w:pPr>
              <w:pStyle w:val="Paragraphedeliste"/>
              <w:spacing w:before="100" w:beforeAutospacing="1" w:after="100" w:afterAutospacing="1"/>
              <w:ind w:left="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500 000 F CFA</w:t>
            </w:r>
          </w:p>
        </w:tc>
        <w:tc>
          <w:tcPr>
            <w:tcW w:w="3071" w:type="dxa"/>
          </w:tcPr>
          <w:p w:rsidR="00640021" w:rsidRDefault="00640021" w:rsidP="00E874BF">
            <w:pPr>
              <w:pStyle w:val="Paragraphedeliste"/>
              <w:spacing w:before="100" w:beforeAutospacing="1" w:after="100" w:afterAutospacing="1"/>
              <w:ind w:left="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1 250 000 F CFA</w:t>
            </w:r>
          </w:p>
        </w:tc>
      </w:tr>
      <w:tr w:rsidR="00640021" w:rsidTr="00E874BF">
        <w:trPr>
          <w:trHeight w:val="563"/>
        </w:trPr>
        <w:tc>
          <w:tcPr>
            <w:tcW w:w="3070" w:type="dxa"/>
          </w:tcPr>
          <w:p w:rsidR="00640021" w:rsidRDefault="00640021" w:rsidP="00E874BF">
            <w:pPr>
              <w:pStyle w:val="Paragraphedeliste"/>
              <w:spacing w:before="100" w:beforeAutospacing="1" w:after="100" w:afterAutospacing="1"/>
              <w:ind w:left="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FRAIS DE LABO SALARI</w:t>
            </w:r>
          </w:p>
        </w:tc>
        <w:tc>
          <w:tcPr>
            <w:tcW w:w="3071" w:type="dxa"/>
          </w:tcPr>
          <w:p w:rsidR="00640021" w:rsidRDefault="00640021" w:rsidP="00E874BF">
            <w:pPr>
              <w:pStyle w:val="Paragraphedeliste"/>
              <w:spacing w:before="100" w:beforeAutospacing="1" w:after="100" w:afterAutospacing="1"/>
              <w:ind w:left="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1 250 000 F CFA</w:t>
            </w:r>
          </w:p>
        </w:tc>
        <w:tc>
          <w:tcPr>
            <w:tcW w:w="3071" w:type="dxa"/>
          </w:tcPr>
          <w:p w:rsidR="00640021" w:rsidRDefault="00640021" w:rsidP="00E874BF">
            <w:pPr>
              <w:pStyle w:val="Paragraphedeliste"/>
              <w:spacing w:before="100" w:beforeAutospacing="1" w:after="100" w:afterAutospacing="1"/>
              <w:ind w:left="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1 250 000 F CFA</w:t>
            </w:r>
          </w:p>
        </w:tc>
      </w:tr>
    </w:tbl>
    <w:p w:rsidR="00640021" w:rsidRDefault="00640021" w:rsidP="00640021">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C81391" w:rsidRPr="008368EA" w:rsidRDefault="00C81391" w:rsidP="00640021">
      <w:pPr>
        <w:spacing w:before="100" w:beforeAutospacing="1" w:after="100" w:afterAutospacing="1" w:line="240" w:lineRule="auto"/>
        <w:jc w:val="both"/>
        <w:rPr>
          <w:rFonts w:ascii="Times New Roman" w:eastAsia="Times New Roman" w:hAnsi="Times New Roman" w:cs="Times New Roman"/>
          <w:sz w:val="24"/>
          <w:szCs w:val="24"/>
          <w:lang w:eastAsia="fr-FR"/>
        </w:rPr>
      </w:pPr>
      <w:bookmarkStart w:id="0" w:name="_GoBack"/>
      <w:bookmarkEnd w:id="0"/>
    </w:p>
    <w:tbl>
      <w:tblPr>
        <w:tblStyle w:val="Grilledutableau"/>
        <w:tblW w:w="0" w:type="auto"/>
        <w:tblInd w:w="720" w:type="dxa"/>
        <w:tblLook w:val="04A0" w:firstRow="1" w:lastRow="0" w:firstColumn="1" w:lastColumn="0" w:noHBand="0" w:noVBand="1"/>
      </w:tblPr>
      <w:tblGrid>
        <w:gridCol w:w="2912"/>
        <w:gridCol w:w="2828"/>
        <w:gridCol w:w="2828"/>
      </w:tblGrid>
      <w:tr w:rsidR="00640021" w:rsidTr="00E874BF">
        <w:trPr>
          <w:trHeight w:val="430"/>
        </w:trPr>
        <w:tc>
          <w:tcPr>
            <w:tcW w:w="3070" w:type="dxa"/>
          </w:tcPr>
          <w:p w:rsidR="00640021" w:rsidRDefault="00640021" w:rsidP="00E874BF">
            <w:pPr>
              <w:pStyle w:val="Paragraphedeliste"/>
              <w:spacing w:before="100" w:beforeAutospacing="1" w:after="100" w:afterAutospacing="1"/>
              <w:ind w:left="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 xml:space="preserve">  FRAIS TOTAUX</w:t>
            </w:r>
          </w:p>
        </w:tc>
        <w:tc>
          <w:tcPr>
            <w:tcW w:w="3071" w:type="dxa"/>
          </w:tcPr>
          <w:p w:rsidR="00640021" w:rsidRDefault="00640021" w:rsidP="00E874BF">
            <w:pPr>
              <w:pStyle w:val="Paragraphedeliste"/>
              <w:spacing w:before="100" w:beforeAutospacing="1" w:after="100" w:afterAutospacing="1"/>
              <w:ind w:left="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1 AN</w:t>
            </w:r>
          </w:p>
        </w:tc>
        <w:tc>
          <w:tcPr>
            <w:tcW w:w="3071" w:type="dxa"/>
          </w:tcPr>
          <w:p w:rsidR="00640021" w:rsidRDefault="00640021" w:rsidP="00E874BF">
            <w:pPr>
              <w:pStyle w:val="Paragraphedeliste"/>
              <w:spacing w:before="100" w:beforeAutospacing="1" w:after="100" w:afterAutospacing="1"/>
              <w:ind w:left="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2 AN</w:t>
            </w:r>
          </w:p>
        </w:tc>
      </w:tr>
      <w:tr w:rsidR="00640021" w:rsidTr="00E874BF">
        <w:trPr>
          <w:trHeight w:val="575"/>
        </w:trPr>
        <w:tc>
          <w:tcPr>
            <w:tcW w:w="3070" w:type="dxa"/>
          </w:tcPr>
          <w:p w:rsidR="00640021" w:rsidRDefault="00640021" w:rsidP="00E874BF">
            <w:pPr>
              <w:pStyle w:val="Paragraphedeliste"/>
              <w:spacing w:before="100" w:beforeAutospacing="1" w:after="100" w:afterAutospacing="1"/>
              <w:ind w:left="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ETUDIANT NATIONAL</w:t>
            </w:r>
          </w:p>
        </w:tc>
        <w:tc>
          <w:tcPr>
            <w:tcW w:w="3071" w:type="dxa"/>
          </w:tcPr>
          <w:p w:rsidR="00640021" w:rsidRDefault="00640021" w:rsidP="00E874BF">
            <w:pPr>
              <w:pStyle w:val="Paragraphedeliste"/>
              <w:spacing w:before="100" w:beforeAutospacing="1" w:after="100" w:afterAutospacing="1"/>
              <w:ind w:left="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515 000 F CFA</w:t>
            </w:r>
          </w:p>
        </w:tc>
        <w:tc>
          <w:tcPr>
            <w:tcW w:w="3071" w:type="dxa"/>
          </w:tcPr>
          <w:p w:rsidR="00640021" w:rsidRDefault="00640021" w:rsidP="00E874BF">
            <w:pPr>
              <w:pStyle w:val="Paragraphedeliste"/>
              <w:spacing w:before="100" w:beforeAutospacing="1" w:after="100" w:afterAutospacing="1"/>
              <w:ind w:left="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1 030 000 F CFA</w:t>
            </w:r>
          </w:p>
        </w:tc>
      </w:tr>
      <w:tr w:rsidR="00640021" w:rsidTr="00E874BF">
        <w:trPr>
          <w:trHeight w:val="580"/>
        </w:trPr>
        <w:tc>
          <w:tcPr>
            <w:tcW w:w="3070" w:type="dxa"/>
          </w:tcPr>
          <w:p w:rsidR="00640021" w:rsidRDefault="00640021" w:rsidP="00E874BF">
            <w:pPr>
              <w:pStyle w:val="Paragraphedeliste"/>
              <w:spacing w:before="100" w:beforeAutospacing="1" w:after="100" w:afterAutospacing="1"/>
              <w:ind w:left="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SALARIE NATIONAL</w:t>
            </w:r>
          </w:p>
        </w:tc>
        <w:tc>
          <w:tcPr>
            <w:tcW w:w="3071" w:type="dxa"/>
          </w:tcPr>
          <w:p w:rsidR="00640021" w:rsidRDefault="00640021" w:rsidP="00E874BF">
            <w:pPr>
              <w:pStyle w:val="Paragraphedeliste"/>
              <w:spacing w:before="100" w:beforeAutospacing="1" w:after="100" w:afterAutospacing="1"/>
              <w:ind w:left="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1 285 000 F CFA</w:t>
            </w:r>
          </w:p>
        </w:tc>
        <w:tc>
          <w:tcPr>
            <w:tcW w:w="3071" w:type="dxa"/>
          </w:tcPr>
          <w:p w:rsidR="00640021" w:rsidRDefault="00640021" w:rsidP="00E874BF">
            <w:pPr>
              <w:pStyle w:val="Paragraphedeliste"/>
              <w:spacing w:before="100" w:beforeAutospacing="1" w:after="100" w:afterAutospacing="1"/>
              <w:ind w:left="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2 570 000 F CFA</w:t>
            </w:r>
          </w:p>
        </w:tc>
      </w:tr>
      <w:tr w:rsidR="00640021" w:rsidTr="00E874BF">
        <w:trPr>
          <w:trHeight w:val="524"/>
        </w:trPr>
        <w:tc>
          <w:tcPr>
            <w:tcW w:w="3070" w:type="dxa"/>
          </w:tcPr>
          <w:p w:rsidR="00640021" w:rsidRDefault="00640021" w:rsidP="00E874BF">
            <w:pPr>
              <w:pStyle w:val="Paragraphedeliste"/>
              <w:spacing w:before="100" w:beforeAutospacing="1" w:after="100" w:afterAutospacing="1"/>
              <w:ind w:left="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ETUDIANT HORS UEMOA (salarié/étudiant)</w:t>
            </w:r>
          </w:p>
        </w:tc>
        <w:tc>
          <w:tcPr>
            <w:tcW w:w="3071" w:type="dxa"/>
          </w:tcPr>
          <w:p w:rsidR="00640021" w:rsidRDefault="00640021" w:rsidP="00E874BF">
            <w:pPr>
              <w:pStyle w:val="Paragraphedeliste"/>
              <w:spacing w:before="100" w:beforeAutospacing="1" w:after="100" w:afterAutospacing="1"/>
              <w:ind w:left="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1 500 000 F CFA</w:t>
            </w:r>
          </w:p>
        </w:tc>
        <w:tc>
          <w:tcPr>
            <w:tcW w:w="3071" w:type="dxa"/>
          </w:tcPr>
          <w:p w:rsidR="00640021" w:rsidRDefault="00640021" w:rsidP="00E874BF">
            <w:pPr>
              <w:pStyle w:val="Paragraphedeliste"/>
              <w:spacing w:before="100" w:beforeAutospacing="1" w:after="100" w:afterAutospacing="1"/>
              <w:ind w:left="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3 000 000 F CFA</w:t>
            </w:r>
          </w:p>
        </w:tc>
      </w:tr>
    </w:tbl>
    <w:p w:rsidR="00640021" w:rsidRDefault="00640021" w:rsidP="00640021">
      <w:pPr>
        <w:pStyle w:val="Paragraphedeliste"/>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Pour toute information, écrire à la Commission Programme du Master professionnel en SIG à l’adresse suivante : </w:t>
      </w:r>
      <w:hyperlink r:id="rId8" w:history="1">
        <w:r w:rsidRPr="000C5785">
          <w:rPr>
            <w:rStyle w:val="Lienhypertexte"/>
            <w:rFonts w:ascii="Times New Roman" w:eastAsia="Times New Roman" w:hAnsi="Times New Roman" w:cs="Times New Roman"/>
            <w:sz w:val="24"/>
            <w:szCs w:val="24"/>
            <w:lang w:eastAsia="fr-FR"/>
          </w:rPr>
          <w:t>geo.cfid@gmail.com</w:t>
        </w:r>
      </w:hyperlink>
    </w:p>
    <w:p w:rsidR="00640021" w:rsidRDefault="00640021"/>
    <w:sectPr w:rsidR="006400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234F86"/>
    <w:multiLevelType w:val="hybridMultilevel"/>
    <w:tmpl w:val="400ED19E"/>
    <w:lvl w:ilvl="0" w:tplc="B248161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4A3"/>
    <w:rsid w:val="0002218D"/>
    <w:rsid w:val="000327FD"/>
    <w:rsid w:val="000346A7"/>
    <w:rsid w:val="000A2E94"/>
    <w:rsid w:val="000D0584"/>
    <w:rsid w:val="000D7323"/>
    <w:rsid w:val="001469F3"/>
    <w:rsid w:val="001605F2"/>
    <w:rsid w:val="001E5F00"/>
    <w:rsid w:val="002223F5"/>
    <w:rsid w:val="002370C0"/>
    <w:rsid w:val="002C7881"/>
    <w:rsid w:val="002E4CF8"/>
    <w:rsid w:val="00384B32"/>
    <w:rsid w:val="003A69BB"/>
    <w:rsid w:val="003E5B82"/>
    <w:rsid w:val="003E62C0"/>
    <w:rsid w:val="00427C69"/>
    <w:rsid w:val="00444B32"/>
    <w:rsid w:val="00524E2E"/>
    <w:rsid w:val="00532B29"/>
    <w:rsid w:val="00564F12"/>
    <w:rsid w:val="005B393E"/>
    <w:rsid w:val="005E4A08"/>
    <w:rsid w:val="00604D3C"/>
    <w:rsid w:val="00640021"/>
    <w:rsid w:val="00711435"/>
    <w:rsid w:val="00737870"/>
    <w:rsid w:val="007D63BA"/>
    <w:rsid w:val="00801AF5"/>
    <w:rsid w:val="0099589C"/>
    <w:rsid w:val="009A6F11"/>
    <w:rsid w:val="009B39D8"/>
    <w:rsid w:val="009C2CE6"/>
    <w:rsid w:val="00A31BAA"/>
    <w:rsid w:val="00A73B82"/>
    <w:rsid w:val="00B14848"/>
    <w:rsid w:val="00B424CE"/>
    <w:rsid w:val="00B80AAD"/>
    <w:rsid w:val="00C354A3"/>
    <w:rsid w:val="00C36815"/>
    <w:rsid w:val="00C81391"/>
    <w:rsid w:val="00C83A07"/>
    <w:rsid w:val="00CC7667"/>
    <w:rsid w:val="00D63FE1"/>
    <w:rsid w:val="00DB20EE"/>
    <w:rsid w:val="00E23E99"/>
    <w:rsid w:val="00E44B81"/>
    <w:rsid w:val="00EF4D61"/>
    <w:rsid w:val="00F334E9"/>
    <w:rsid w:val="00F439B1"/>
    <w:rsid w:val="00F54CD1"/>
    <w:rsid w:val="00FA5E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E9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23E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384B32"/>
    <w:pPr>
      <w:ind w:left="720"/>
      <w:contextualSpacing/>
    </w:pPr>
  </w:style>
  <w:style w:type="character" w:styleId="Lienhypertexte">
    <w:name w:val="Hyperlink"/>
    <w:basedOn w:val="Policepardfaut"/>
    <w:uiPriority w:val="99"/>
    <w:unhideWhenUsed/>
    <w:rsid w:val="0064002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E9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23E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384B32"/>
    <w:pPr>
      <w:ind w:left="720"/>
      <w:contextualSpacing/>
    </w:pPr>
  </w:style>
  <w:style w:type="character" w:styleId="Lienhypertexte">
    <w:name w:val="Hyperlink"/>
    <w:basedOn w:val="Policepardfaut"/>
    <w:uiPriority w:val="99"/>
    <w:unhideWhenUsed/>
    <w:rsid w:val="006400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o.cfid@gmail.com" TargetMode="External"/><Relationship Id="rId3" Type="http://schemas.microsoft.com/office/2007/relationships/stylesWithEffects" Target="stylesWithEffects.xml"/><Relationship Id="rId7" Type="http://schemas.openxmlformats.org/officeDocument/2006/relationships/hyperlink" Target="http://www.issp.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cence@issp.b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470</Words>
  <Characters>2590</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GATEWAY</dc:creator>
  <cp:keywords/>
  <dc:description/>
  <cp:lastModifiedBy>GATEWAY</cp:lastModifiedBy>
  <cp:revision>3</cp:revision>
  <dcterms:created xsi:type="dcterms:W3CDTF">2016-05-15T17:31:00Z</dcterms:created>
  <dcterms:modified xsi:type="dcterms:W3CDTF">2016-05-22T17:26:00Z</dcterms:modified>
</cp:coreProperties>
</file>